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57" w:rsidRPr="0097051C" w:rsidRDefault="00EA1357" w:rsidP="00EA1357">
      <w:pPr>
        <w:pStyle w:val="a3"/>
        <w:spacing w:afterLines="50" w:after="180"/>
        <w:ind w:left="84" w:right="84"/>
        <w:rPr>
          <w:rFonts w:hint="eastAsia"/>
          <w:b/>
          <w:w w:val="100"/>
          <w:sz w:val="32"/>
          <w:szCs w:val="32"/>
        </w:rPr>
      </w:pPr>
      <w:r w:rsidRPr="0097051C">
        <w:rPr>
          <w:rFonts w:hint="eastAsia"/>
          <w:b/>
          <w:w w:val="100"/>
          <w:sz w:val="32"/>
          <w:szCs w:val="32"/>
        </w:rPr>
        <w:t>公共危險物品各類事業場所消防防災計畫製作指導綱領</w:t>
      </w:r>
    </w:p>
    <w:p w:rsidR="00EA1357" w:rsidRPr="0097051C" w:rsidRDefault="00EA1357" w:rsidP="00EA1357">
      <w:pPr>
        <w:pStyle w:val="a3"/>
        <w:spacing w:afterLines="50" w:after="180"/>
        <w:ind w:left="84" w:right="84"/>
        <w:jc w:val="both"/>
        <w:rPr>
          <w:rFonts w:hint="eastAsia"/>
          <w:w w:val="100"/>
          <w:sz w:val="24"/>
        </w:rPr>
      </w:pPr>
      <w:r w:rsidRPr="0097051C">
        <w:rPr>
          <w:rFonts w:hint="eastAsia"/>
          <w:w w:val="100"/>
          <w:sz w:val="24"/>
        </w:rPr>
        <w:t xml:space="preserve">    本說明係為供辦理公共危險物品及可燃性高壓氣體設置標準暨安全管理辦法第47條第1項所定消防防災計畫製作之指導，至於消防防災計畫書之細節內容，則請參酌本指導綱領所附之範例，依各場所特性，擬訂適切之消防防災計畫書。</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050"/>
      </w:tblGrid>
      <w:tr w:rsidR="00EA1357" w:rsidRPr="0097051C" w:rsidTr="00B609A3">
        <w:tc>
          <w:tcPr>
            <w:tcW w:w="4590" w:type="dxa"/>
            <w:shd w:val="clear" w:color="auto" w:fill="auto"/>
            <w:vAlign w:val="center"/>
          </w:tcPr>
          <w:p w:rsidR="00EA1357" w:rsidRPr="0097051C" w:rsidRDefault="00EA1357" w:rsidP="00B609A3">
            <w:pPr>
              <w:pStyle w:val="a3"/>
              <w:tabs>
                <w:tab w:val="left" w:pos="336"/>
                <w:tab w:val="left" w:pos="1134"/>
              </w:tabs>
              <w:kinsoku w:val="0"/>
              <w:spacing w:after="90"/>
              <w:ind w:left="0"/>
              <w:rPr>
                <w:rFonts w:hint="eastAsia"/>
                <w:w w:val="100"/>
                <w:sz w:val="24"/>
              </w:rPr>
            </w:pPr>
            <w:r w:rsidRPr="0097051C">
              <w:rPr>
                <w:rFonts w:hint="eastAsia"/>
                <w:w w:val="100"/>
                <w:sz w:val="24"/>
              </w:rPr>
              <w:t>內容</w:t>
            </w:r>
          </w:p>
        </w:tc>
        <w:tc>
          <w:tcPr>
            <w:tcW w:w="4050" w:type="dxa"/>
            <w:shd w:val="clear" w:color="auto" w:fill="auto"/>
            <w:vAlign w:val="center"/>
          </w:tcPr>
          <w:p w:rsidR="00EA1357" w:rsidRPr="0097051C" w:rsidRDefault="00EA1357" w:rsidP="00B609A3">
            <w:pPr>
              <w:pStyle w:val="a3"/>
              <w:tabs>
                <w:tab w:val="left" w:pos="336"/>
                <w:tab w:val="left" w:pos="1134"/>
              </w:tabs>
              <w:kinsoku w:val="0"/>
              <w:spacing w:after="90"/>
              <w:ind w:left="0"/>
              <w:rPr>
                <w:rFonts w:hint="eastAsia"/>
                <w:w w:val="100"/>
                <w:sz w:val="24"/>
              </w:rPr>
            </w:pPr>
            <w:r w:rsidRPr="0097051C">
              <w:rPr>
                <w:rFonts w:hint="eastAsia"/>
                <w:w w:val="100"/>
                <w:sz w:val="24"/>
              </w:rPr>
              <w:t>製作要領</w:t>
            </w:r>
          </w:p>
        </w:tc>
      </w:tr>
      <w:tr w:rsidR="00EA1357" w:rsidRPr="0097051C" w:rsidTr="00B609A3">
        <w:tc>
          <w:tcPr>
            <w:tcW w:w="4590" w:type="dxa"/>
            <w:shd w:val="clear" w:color="auto" w:fill="auto"/>
            <w:vAlign w:val="center"/>
          </w:tcPr>
          <w:p w:rsidR="00EA1357" w:rsidRPr="0097051C" w:rsidRDefault="00EA1357" w:rsidP="00B609A3">
            <w:pPr>
              <w:pStyle w:val="a3"/>
              <w:tabs>
                <w:tab w:val="left" w:pos="1134"/>
              </w:tabs>
              <w:kinsoku w:val="0"/>
              <w:spacing w:after="90"/>
              <w:ind w:leftChars="-10" w:left="451" w:hangingChars="198" w:hanging="475"/>
              <w:jc w:val="both"/>
              <w:rPr>
                <w:rFonts w:hint="eastAsia"/>
                <w:w w:val="100"/>
                <w:sz w:val="24"/>
              </w:rPr>
            </w:pPr>
            <w:r w:rsidRPr="0097051C">
              <w:rPr>
                <w:rFonts w:hint="eastAsia"/>
                <w:w w:val="100"/>
                <w:sz w:val="24"/>
              </w:rPr>
              <w:t>一、目的與適用範圍</w:t>
            </w:r>
          </w:p>
        </w:tc>
        <w:tc>
          <w:tcPr>
            <w:tcW w:w="4050" w:type="dxa"/>
            <w:shd w:val="clear" w:color="auto" w:fill="auto"/>
          </w:tcPr>
          <w:p w:rsidR="00EA1357" w:rsidRPr="0097051C" w:rsidRDefault="00EA1357" w:rsidP="00EA1357">
            <w:pPr>
              <w:pStyle w:val="a3"/>
              <w:numPr>
                <w:ilvl w:val="1"/>
                <w:numId w:val="5"/>
              </w:numPr>
              <w:tabs>
                <w:tab w:val="clear" w:pos="840"/>
                <w:tab w:val="num" w:pos="438"/>
              </w:tabs>
              <w:kinsoku w:val="0"/>
              <w:ind w:left="438" w:rightChars="-7" w:right="-17" w:hanging="490"/>
              <w:jc w:val="both"/>
              <w:rPr>
                <w:rFonts w:hint="eastAsia"/>
                <w:w w:val="100"/>
                <w:sz w:val="24"/>
              </w:rPr>
            </w:pPr>
            <w:r w:rsidRPr="0097051C">
              <w:rPr>
                <w:rFonts w:hint="eastAsia"/>
                <w:w w:val="100"/>
                <w:sz w:val="24"/>
              </w:rPr>
              <w:t>內容應包括本計畫訂定依據、目的及應遵守本計畫之對象。</w:t>
            </w:r>
          </w:p>
          <w:p w:rsidR="00EA1357" w:rsidRPr="0097051C" w:rsidRDefault="00EA1357" w:rsidP="00EA1357">
            <w:pPr>
              <w:pStyle w:val="a3"/>
              <w:numPr>
                <w:ilvl w:val="1"/>
                <w:numId w:val="5"/>
              </w:numPr>
              <w:tabs>
                <w:tab w:val="left" w:pos="438"/>
              </w:tabs>
              <w:kinsoku w:val="0"/>
              <w:ind w:rightChars="-7" w:right="-17" w:hanging="892"/>
              <w:jc w:val="both"/>
              <w:rPr>
                <w:rFonts w:hint="eastAsia"/>
                <w:w w:val="100"/>
                <w:sz w:val="24"/>
              </w:rPr>
            </w:pPr>
            <w:r w:rsidRPr="0097051C">
              <w:rPr>
                <w:rFonts w:hint="eastAsia"/>
                <w:w w:val="100"/>
                <w:sz w:val="24"/>
              </w:rPr>
              <w:t>配合法令適時修正。</w:t>
            </w:r>
          </w:p>
        </w:tc>
      </w:tr>
      <w:tr w:rsidR="00EA1357" w:rsidRPr="0097051C" w:rsidTr="00B609A3">
        <w:tc>
          <w:tcPr>
            <w:tcW w:w="4590" w:type="dxa"/>
            <w:shd w:val="clear" w:color="auto" w:fill="auto"/>
            <w:vAlign w:val="center"/>
          </w:tcPr>
          <w:p w:rsidR="00EA1357" w:rsidRPr="0097051C" w:rsidRDefault="00EA1357" w:rsidP="00B609A3">
            <w:pPr>
              <w:pStyle w:val="a3"/>
              <w:tabs>
                <w:tab w:val="left" w:pos="1134"/>
              </w:tabs>
              <w:kinsoku w:val="0"/>
              <w:spacing w:after="90"/>
              <w:ind w:leftChars="-10" w:left="451" w:hangingChars="198" w:hanging="475"/>
              <w:jc w:val="both"/>
              <w:rPr>
                <w:rFonts w:hint="eastAsia"/>
                <w:w w:val="100"/>
                <w:sz w:val="24"/>
              </w:rPr>
            </w:pPr>
            <w:r w:rsidRPr="0097051C">
              <w:rPr>
                <w:rFonts w:hint="eastAsia"/>
                <w:w w:val="100"/>
                <w:sz w:val="24"/>
              </w:rPr>
              <w:t>二、管理權人及保安監督人之業務及職責</w:t>
            </w:r>
          </w:p>
        </w:tc>
        <w:tc>
          <w:tcPr>
            <w:tcW w:w="4050" w:type="dxa"/>
            <w:shd w:val="clear" w:color="auto" w:fill="auto"/>
          </w:tcPr>
          <w:p w:rsidR="00EA1357" w:rsidRPr="0097051C" w:rsidRDefault="00EA1357" w:rsidP="00EA1357">
            <w:pPr>
              <w:pStyle w:val="a3"/>
              <w:numPr>
                <w:ilvl w:val="0"/>
                <w:numId w:val="9"/>
              </w:numPr>
              <w:tabs>
                <w:tab w:val="left" w:pos="438"/>
              </w:tabs>
              <w:kinsoku w:val="0"/>
              <w:ind w:left="424" w:rightChars="-7" w:right="-17" w:hanging="490"/>
              <w:jc w:val="both"/>
              <w:rPr>
                <w:rFonts w:hint="eastAsia"/>
                <w:w w:val="100"/>
                <w:sz w:val="24"/>
              </w:rPr>
            </w:pPr>
            <w:r w:rsidRPr="0097051C">
              <w:rPr>
                <w:rFonts w:hint="eastAsia"/>
                <w:w w:val="100"/>
                <w:sz w:val="24"/>
              </w:rPr>
              <w:t>內容應包括管理權人及保安監督人依法應執行之業務執掌與應盡之督導或防災責任。</w:t>
            </w:r>
          </w:p>
          <w:p w:rsidR="00EA1357" w:rsidRPr="0097051C" w:rsidRDefault="00EA1357" w:rsidP="00EA1357">
            <w:pPr>
              <w:pStyle w:val="a3"/>
              <w:numPr>
                <w:ilvl w:val="0"/>
                <w:numId w:val="9"/>
              </w:numPr>
              <w:tabs>
                <w:tab w:val="left" w:pos="438"/>
              </w:tabs>
              <w:kinsoku w:val="0"/>
              <w:ind w:left="424" w:rightChars="-7" w:right="-17" w:hanging="490"/>
              <w:jc w:val="both"/>
              <w:rPr>
                <w:rFonts w:hint="eastAsia"/>
                <w:w w:val="100"/>
                <w:sz w:val="24"/>
              </w:rPr>
            </w:pPr>
            <w:r w:rsidRPr="0097051C">
              <w:rPr>
                <w:rFonts w:hint="eastAsia"/>
                <w:w w:val="100"/>
                <w:sz w:val="24"/>
              </w:rPr>
              <w:t>配合法令適時修正。</w:t>
            </w:r>
          </w:p>
        </w:tc>
      </w:tr>
      <w:tr w:rsidR="00EA1357" w:rsidRPr="0097051C" w:rsidTr="00B609A3">
        <w:tc>
          <w:tcPr>
            <w:tcW w:w="4590" w:type="dxa"/>
            <w:shd w:val="clear" w:color="auto" w:fill="auto"/>
          </w:tcPr>
          <w:p w:rsidR="00EA1357" w:rsidRPr="0097051C" w:rsidRDefault="00EA1357" w:rsidP="00B609A3">
            <w:pPr>
              <w:pStyle w:val="a3"/>
              <w:tabs>
                <w:tab w:val="left" w:pos="1134"/>
              </w:tabs>
              <w:kinsoku w:val="0"/>
              <w:spacing w:after="90"/>
              <w:ind w:leftChars="-10" w:left="451" w:hangingChars="198" w:hanging="475"/>
              <w:jc w:val="both"/>
              <w:rPr>
                <w:rFonts w:hint="eastAsia"/>
                <w:w w:val="100"/>
                <w:sz w:val="24"/>
              </w:rPr>
            </w:pPr>
            <w:r w:rsidRPr="0097051C">
              <w:rPr>
                <w:rFonts w:hint="eastAsia"/>
                <w:w w:val="100"/>
                <w:sz w:val="24"/>
              </w:rPr>
              <w:t>三、場所安全管理對策</w:t>
            </w:r>
          </w:p>
          <w:p w:rsidR="00EA1357" w:rsidRPr="0097051C" w:rsidRDefault="00EA1357" w:rsidP="00EA1357">
            <w:pPr>
              <w:pStyle w:val="a3"/>
              <w:numPr>
                <w:ilvl w:val="0"/>
                <w:numId w:val="2"/>
              </w:numPr>
              <w:tabs>
                <w:tab w:val="left" w:pos="690"/>
              </w:tabs>
              <w:kinsoku w:val="0"/>
              <w:ind w:left="690" w:rightChars="-7" w:right="-17" w:hanging="504"/>
              <w:jc w:val="both"/>
              <w:rPr>
                <w:rFonts w:hint="eastAsia"/>
                <w:w w:val="100"/>
                <w:sz w:val="24"/>
              </w:rPr>
            </w:pPr>
            <w:r w:rsidRPr="0097051C">
              <w:rPr>
                <w:rFonts w:hint="eastAsia"/>
                <w:w w:val="100"/>
                <w:sz w:val="24"/>
              </w:rPr>
              <w:t>危險物品搬運安全。</w:t>
            </w:r>
          </w:p>
          <w:p w:rsidR="00EA1357" w:rsidRPr="0097051C" w:rsidRDefault="00EA1357" w:rsidP="00EA1357">
            <w:pPr>
              <w:pStyle w:val="a3"/>
              <w:numPr>
                <w:ilvl w:val="0"/>
                <w:numId w:val="2"/>
              </w:numPr>
              <w:tabs>
                <w:tab w:val="left" w:pos="690"/>
              </w:tabs>
              <w:kinsoku w:val="0"/>
              <w:ind w:left="690" w:rightChars="-7" w:right="-17" w:hanging="504"/>
              <w:jc w:val="both"/>
              <w:rPr>
                <w:rFonts w:hint="eastAsia"/>
                <w:w w:val="100"/>
                <w:sz w:val="24"/>
              </w:rPr>
            </w:pPr>
            <w:r w:rsidRPr="0097051C">
              <w:rPr>
                <w:rFonts w:hint="eastAsia"/>
                <w:w w:val="100"/>
                <w:sz w:val="24"/>
              </w:rPr>
              <w:t>危險物品製程安全。</w:t>
            </w:r>
          </w:p>
          <w:p w:rsidR="00EA1357" w:rsidRPr="0097051C" w:rsidRDefault="00EA1357" w:rsidP="00EA1357">
            <w:pPr>
              <w:pStyle w:val="a3"/>
              <w:numPr>
                <w:ilvl w:val="0"/>
                <w:numId w:val="2"/>
              </w:numPr>
              <w:tabs>
                <w:tab w:val="left" w:pos="690"/>
              </w:tabs>
              <w:kinsoku w:val="0"/>
              <w:ind w:left="690" w:rightChars="-7" w:right="-17" w:hanging="504"/>
              <w:jc w:val="both"/>
              <w:rPr>
                <w:rFonts w:hint="eastAsia"/>
                <w:w w:val="100"/>
                <w:sz w:val="24"/>
              </w:rPr>
            </w:pPr>
            <w:r w:rsidRPr="0097051C">
              <w:rPr>
                <w:rFonts w:hint="eastAsia"/>
                <w:w w:val="100"/>
                <w:sz w:val="24"/>
              </w:rPr>
              <w:t>危險物品處理作業。</w:t>
            </w:r>
          </w:p>
          <w:p w:rsidR="00EA1357" w:rsidRPr="0097051C" w:rsidRDefault="00EA1357" w:rsidP="00EA1357">
            <w:pPr>
              <w:pStyle w:val="a3"/>
              <w:numPr>
                <w:ilvl w:val="0"/>
                <w:numId w:val="2"/>
              </w:numPr>
              <w:tabs>
                <w:tab w:val="left" w:pos="690"/>
              </w:tabs>
              <w:kinsoku w:val="0"/>
              <w:ind w:left="690" w:rightChars="-7" w:right="-17" w:hanging="504"/>
              <w:jc w:val="both"/>
              <w:rPr>
                <w:rFonts w:hint="eastAsia"/>
                <w:w w:val="100"/>
                <w:sz w:val="24"/>
              </w:rPr>
            </w:pPr>
            <w:r w:rsidRPr="0097051C">
              <w:rPr>
                <w:rFonts w:hint="eastAsia"/>
                <w:w w:val="100"/>
                <w:sz w:val="24"/>
              </w:rPr>
              <w:t>危險物品儲存安全。</w:t>
            </w:r>
          </w:p>
          <w:p w:rsidR="00EA1357" w:rsidRPr="0097051C" w:rsidRDefault="00EA1357" w:rsidP="00EA1357">
            <w:pPr>
              <w:pStyle w:val="a3"/>
              <w:numPr>
                <w:ilvl w:val="0"/>
                <w:numId w:val="2"/>
              </w:numPr>
              <w:tabs>
                <w:tab w:val="left" w:pos="690"/>
              </w:tabs>
              <w:kinsoku w:val="0"/>
              <w:ind w:left="690" w:rightChars="-7" w:right="-17" w:hanging="504"/>
              <w:jc w:val="both"/>
              <w:rPr>
                <w:rFonts w:hint="eastAsia"/>
                <w:w w:val="100"/>
                <w:sz w:val="24"/>
              </w:rPr>
            </w:pPr>
            <w:r w:rsidRPr="0097051C">
              <w:rPr>
                <w:rFonts w:hint="eastAsia"/>
                <w:w w:val="100"/>
                <w:sz w:val="24"/>
              </w:rPr>
              <w:t>危險性機械及設備之運轉及操作要領。</w:t>
            </w:r>
          </w:p>
          <w:p w:rsidR="00EA1357" w:rsidRPr="0097051C" w:rsidRDefault="00EA1357" w:rsidP="00EA1357">
            <w:pPr>
              <w:pStyle w:val="a3"/>
              <w:numPr>
                <w:ilvl w:val="0"/>
                <w:numId w:val="2"/>
              </w:numPr>
              <w:tabs>
                <w:tab w:val="left" w:pos="690"/>
              </w:tabs>
              <w:kinsoku w:val="0"/>
              <w:ind w:left="690" w:rightChars="-7" w:right="-17" w:hanging="504"/>
              <w:jc w:val="both"/>
              <w:rPr>
                <w:rFonts w:hint="eastAsia"/>
                <w:w w:val="100"/>
                <w:sz w:val="24"/>
              </w:rPr>
            </w:pPr>
            <w:r w:rsidRPr="0097051C">
              <w:rPr>
                <w:rFonts w:hint="eastAsia"/>
                <w:w w:val="100"/>
                <w:sz w:val="24"/>
              </w:rPr>
              <w:t>危險物品安全維護設施外觀檢查及性能檢查。</w:t>
            </w:r>
          </w:p>
          <w:p w:rsidR="00EA1357" w:rsidRPr="0097051C" w:rsidRDefault="00EA1357" w:rsidP="00EA1357">
            <w:pPr>
              <w:pStyle w:val="a3"/>
              <w:numPr>
                <w:ilvl w:val="0"/>
                <w:numId w:val="2"/>
              </w:numPr>
              <w:tabs>
                <w:tab w:val="left" w:pos="690"/>
              </w:tabs>
              <w:kinsoku w:val="0"/>
              <w:ind w:left="690" w:rightChars="-7" w:right="-17" w:hanging="504"/>
              <w:jc w:val="both"/>
              <w:rPr>
                <w:rFonts w:hint="eastAsia"/>
                <w:w w:val="100"/>
                <w:sz w:val="24"/>
              </w:rPr>
            </w:pPr>
            <w:r w:rsidRPr="0097051C">
              <w:rPr>
                <w:rFonts w:hint="eastAsia"/>
                <w:w w:val="100"/>
                <w:sz w:val="24"/>
              </w:rPr>
              <w:t>危險物品製造、儲存、處理場所用火、用電之監督管理。</w:t>
            </w:r>
          </w:p>
        </w:tc>
        <w:tc>
          <w:tcPr>
            <w:tcW w:w="4050" w:type="dxa"/>
            <w:shd w:val="clear" w:color="auto" w:fill="auto"/>
          </w:tcPr>
          <w:p w:rsidR="00EA1357" w:rsidRPr="0097051C" w:rsidRDefault="00EA1357" w:rsidP="00EA1357">
            <w:pPr>
              <w:pStyle w:val="a3"/>
              <w:numPr>
                <w:ilvl w:val="1"/>
                <w:numId w:val="1"/>
              </w:numPr>
              <w:tabs>
                <w:tab w:val="left" w:pos="438"/>
                <w:tab w:val="num" w:pos="480"/>
                <w:tab w:val="left" w:pos="508"/>
              </w:tabs>
              <w:kinsoku w:val="0"/>
              <w:ind w:left="480" w:rightChars="-7" w:right="-17" w:hanging="518"/>
              <w:jc w:val="both"/>
              <w:rPr>
                <w:rFonts w:hint="eastAsia"/>
                <w:w w:val="100"/>
                <w:sz w:val="24"/>
              </w:rPr>
            </w:pPr>
            <w:r w:rsidRPr="0097051C">
              <w:rPr>
                <w:rFonts w:hint="eastAsia"/>
                <w:w w:val="100"/>
                <w:sz w:val="24"/>
              </w:rPr>
              <w:t>說明使用之公共危險物品種類、名稱、危害性、標示、MSDS等危害通識作業與其製程及儲存狀況。</w:t>
            </w:r>
          </w:p>
          <w:p w:rsidR="00EA1357" w:rsidRPr="0097051C" w:rsidRDefault="00EA1357" w:rsidP="00EA1357">
            <w:pPr>
              <w:pStyle w:val="a3"/>
              <w:numPr>
                <w:ilvl w:val="1"/>
                <w:numId w:val="1"/>
              </w:numPr>
              <w:tabs>
                <w:tab w:val="left" w:pos="438"/>
                <w:tab w:val="num" w:pos="480"/>
                <w:tab w:val="left" w:pos="508"/>
              </w:tabs>
              <w:kinsoku w:val="0"/>
              <w:ind w:left="480" w:rightChars="-7" w:right="-17" w:hanging="518"/>
              <w:jc w:val="both"/>
              <w:rPr>
                <w:rFonts w:hint="eastAsia"/>
                <w:w w:val="100"/>
                <w:sz w:val="24"/>
              </w:rPr>
            </w:pPr>
            <w:r w:rsidRPr="0097051C">
              <w:rPr>
                <w:rFonts w:hint="eastAsia"/>
                <w:w w:val="100"/>
                <w:sz w:val="24"/>
              </w:rPr>
              <w:t>場所安全管理對策應依實際狀況擬訂，不應出現如爆竹煙火工廠等非公共危險物品場所之規定。</w:t>
            </w:r>
          </w:p>
          <w:p w:rsidR="00EA1357" w:rsidRPr="0097051C" w:rsidRDefault="00EA1357" w:rsidP="00EA1357">
            <w:pPr>
              <w:pStyle w:val="a3"/>
              <w:numPr>
                <w:ilvl w:val="1"/>
                <w:numId w:val="1"/>
              </w:numPr>
              <w:tabs>
                <w:tab w:val="left" w:pos="438"/>
                <w:tab w:val="num" w:pos="480"/>
                <w:tab w:val="left" w:pos="508"/>
              </w:tabs>
              <w:kinsoku w:val="0"/>
              <w:ind w:left="480" w:rightChars="-7" w:right="-17" w:hanging="518"/>
              <w:jc w:val="both"/>
              <w:rPr>
                <w:rFonts w:hint="eastAsia"/>
                <w:w w:val="100"/>
                <w:sz w:val="24"/>
              </w:rPr>
            </w:pPr>
            <w:r w:rsidRPr="0097051C">
              <w:rPr>
                <w:rFonts w:hint="eastAsia"/>
                <w:w w:val="100"/>
                <w:sz w:val="24"/>
              </w:rPr>
              <w:t>針對左列審查項目訂有標準作業程序(SOP)者，亦應納入消防防災計畫中，予以規範。</w:t>
            </w:r>
          </w:p>
          <w:p w:rsidR="00EA1357" w:rsidRPr="0097051C" w:rsidRDefault="00EA1357" w:rsidP="00EA1357">
            <w:pPr>
              <w:pStyle w:val="a3"/>
              <w:numPr>
                <w:ilvl w:val="1"/>
                <w:numId w:val="1"/>
              </w:numPr>
              <w:tabs>
                <w:tab w:val="left" w:pos="438"/>
                <w:tab w:val="num" w:pos="480"/>
                <w:tab w:val="left" w:pos="508"/>
              </w:tabs>
              <w:kinsoku w:val="0"/>
              <w:ind w:left="480" w:rightChars="-7" w:right="-17" w:hanging="518"/>
              <w:jc w:val="both"/>
              <w:rPr>
                <w:w w:val="100"/>
                <w:sz w:val="24"/>
              </w:rPr>
            </w:pPr>
            <w:r w:rsidRPr="0097051C">
              <w:rPr>
                <w:rFonts w:hint="eastAsia"/>
                <w:w w:val="100"/>
                <w:sz w:val="24"/>
              </w:rPr>
              <w:t>建立製程構件及管線之自主安全管理檢查機制，並應依場所所在地區之氣候特性及危害風險等級，規範製程構件及管線之檢測及</w:t>
            </w:r>
            <w:proofErr w:type="gramStart"/>
            <w:r w:rsidRPr="0097051C">
              <w:rPr>
                <w:rFonts w:hint="eastAsia"/>
                <w:w w:val="100"/>
                <w:sz w:val="24"/>
              </w:rPr>
              <w:t>汰</w:t>
            </w:r>
            <w:proofErr w:type="gramEnd"/>
            <w:r w:rsidRPr="0097051C">
              <w:rPr>
                <w:rFonts w:hint="eastAsia"/>
                <w:w w:val="100"/>
                <w:sz w:val="24"/>
              </w:rPr>
              <w:t>換頻率。</w:t>
            </w:r>
          </w:p>
          <w:p w:rsidR="00EA1357" w:rsidRPr="0097051C" w:rsidRDefault="00EA1357" w:rsidP="00EA1357">
            <w:pPr>
              <w:pStyle w:val="a3"/>
              <w:numPr>
                <w:ilvl w:val="1"/>
                <w:numId w:val="1"/>
              </w:numPr>
              <w:tabs>
                <w:tab w:val="left" w:pos="438"/>
                <w:tab w:val="num" w:pos="480"/>
                <w:tab w:val="left" w:pos="508"/>
              </w:tabs>
              <w:kinsoku w:val="0"/>
              <w:ind w:left="480" w:rightChars="-7" w:right="-17" w:hanging="518"/>
              <w:jc w:val="both"/>
              <w:rPr>
                <w:rFonts w:hint="eastAsia"/>
                <w:w w:val="100"/>
                <w:sz w:val="24"/>
              </w:rPr>
            </w:pPr>
            <w:r w:rsidRPr="0097051C">
              <w:rPr>
                <w:rFonts w:hint="eastAsia"/>
                <w:w w:val="100"/>
                <w:sz w:val="24"/>
              </w:rPr>
              <w:t>詳實規範保安監督自主檢查之檢查項目及頻率，並定期檢討執行情形、修正檢查方式。</w:t>
            </w:r>
          </w:p>
          <w:p w:rsidR="00EA1357" w:rsidRPr="0097051C" w:rsidRDefault="00EA1357" w:rsidP="00EA1357">
            <w:pPr>
              <w:pStyle w:val="a3"/>
              <w:numPr>
                <w:ilvl w:val="1"/>
                <w:numId w:val="1"/>
              </w:numPr>
              <w:tabs>
                <w:tab w:val="left" w:pos="438"/>
                <w:tab w:val="num" w:pos="480"/>
                <w:tab w:val="left" w:pos="508"/>
              </w:tabs>
              <w:kinsoku w:val="0"/>
              <w:ind w:left="480" w:rightChars="-7" w:right="-17" w:hanging="518"/>
              <w:jc w:val="both"/>
              <w:rPr>
                <w:rFonts w:hint="eastAsia"/>
                <w:w w:val="100"/>
                <w:sz w:val="24"/>
              </w:rPr>
            </w:pPr>
            <w:r w:rsidRPr="0097051C">
              <w:rPr>
                <w:rFonts w:hint="eastAsia"/>
                <w:w w:val="100"/>
                <w:sz w:val="24"/>
              </w:rPr>
              <w:t>建立製程安全管理制度，應包含：製程安全資訊、製程危害分析、設備變更管理等應注意事項。</w:t>
            </w:r>
          </w:p>
          <w:p w:rsidR="00EA1357" w:rsidRPr="0097051C" w:rsidRDefault="00EA1357" w:rsidP="00EA1357">
            <w:pPr>
              <w:pStyle w:val="a3"/>
              <w:numPr>
                <w:ilvl w:val="1"/>
                <w:numId w:val="1"/>
              </w:numPr>
              <w:tabs>
                <w:tab w:val="left" w:pos="438"/>
                <w:tab w:val="num" w:pos="480"/>
                <w:tab w:val="left" w:pos="508"/>
              </w:tabs>
              <w:kinsoku w:val="0"/>
              <w:ind w:left="480" w:rightChars="-7" w:right="-17" w:hanging="518"/>
              <w:jc w:val="both"/>
              <w:rPr>
                <w:rFonts w:hint="eastAsia"/>
                <w:w w:val="100"/>
                <w:sz w:val="24"/>
              </w:rPr>
            </w:pPr>
            <w:r w:rsidRPr="0097051C">
              <w:rPr>
                <w:rFonts w:hint="eastAsia"/>
                <w:w w:val="100"/>
                <w:sz w:val="24"/>
              </w:rPr>
              <w:t>規範公共危險物品儲存安全，應依儲存方式及場所類別，採取適當之安全措施。</w:t>
            </w:r>
          </w:p>
        </w:tc>
      </w:tr>
      <w:tr w:rsidR="00EA1357" w:rsidRPr="0097051C" w:rsidTr="00B609A3">
        <w:tc>
          <w:tcPr>
            <w:tcW w:w="4590" w:type="dxa"/>
            <w:shd w:val="clear" w:color="auto" w:fill="auto"/>
            <w:vAlign w:val="center"/>
          </w:tcPr>
          <w:p w:rsidR="00EA1357" w:rsidRPr="0097051C" w:rsidRDefault="00EA1357" w:rsidP="00B609A3">
            <w:pPr>
              <w:pStyle w:val="a3"/>
              <w:tabs>
                <w:tab w:val="left" w:pos="1134"/>
              </w:tabs>
              <w:kinsoku w:val="0"/>
              <w:spacing w:after="90"/>
              <w:ind w:leftChars="-10" w:left="451" w:hangingChars="198" w:hanging="475"/>
              <w:jc w:val="both"/>
              <w:rPr>
                <w:rFonts w:hint="eastAsia"/>
                <w:w w:val="100"/>
                <w:sz w:val="24"/>
              </w:rPr>
            </w:pPr>
            <w:r w:rsidRPr="0097051C">
              <w:rPr>
                <w:rFonts w:hint="eastAsia"/>
                <w:w w:val="100"/>
                <w:sz w:val="24"/>
              </w:rPr>
              <w:t>四、廠區消防安全設備及其他設施檢查與維修</w:t>
            </w:r>
          </w:p>
        </w:tc>
        <w:tc>
          <w:tcPr>
            <w:tcW w:w="4050" w:type="dxa"/>
            <w:shd w:val="clear" w:color="auto" w:fill="auto"/>
          </w:tcPr>
          <w:p w:rsidR="00EA1357" w:rsidRPr="0097051C" w:rsidRDefault="00EA1357" w:rsidP="00EA1357">
            <w:pPr>
              <w:pStyle w:val="a3"/>
              <w:numPr>
                <w:ilvl w:val="0"/>
                <w:numId w:val="6"/>
              </w:numPr>
              <w:tabs>
                <w:tab w:val="left" w:pos="704"/>
              </w:tabs>
              <w:kinsoku w:val="0"/>
              <w:ind w:rightChars="-7" w:right="-17"/>
              <w:jc w:val="both"/>
              <w:rPr>
                <w:rFonts w:hint="eastAsia"/>
                <w:w w:val="100"/>
                <w:sz w:val="24"/>
              </w:rPr>
            </w:pPr>
            <w:r w:rsidRPr="0097051C">
              <w:rPr>
                <w:rFonts w:hint="eastAsia"/>
                <w:w w:val="100"/>
                <w:sz w:val="24"/>
              </w:rPr>
              <w:t>建立消防安全設備維護管理機制，委託專業機構定期檢修。</w:t>
            </w:r>
          </w:p>
          <w:p w:rsidR="00EA1357" w:rsidRPr="0097051C" w:rsidRDefault="00EA1357" w:rsidP="00EA1357">
            <w:pPr>
              <w:pStyle w:val="a3"/>
              <w:numPr>
                <w:ilvl w:val="0"/>
                <w:numId w:val="6"/>
              </w:numPr>
              <w:tabs>
                <w:tab w:val="left" w:pos="704"/>
              </w:tabs>
              <w:kinsoku w:val="0"/>
              <w:ind w:rightChars="-7" w:right="-17"/>
              <w:jc w:val="both"/>
              <w:rPr>
                <w:rFonts w:hint="eastAsia"/>
                <w:w w:val="100"/>
                <w:sz w:val="24"/>
              </w:rPr>
            </w:pPr>
            <w:r w:rsidRPr="0097051C">
              <w:rPr>
                <w:rFonts w:hint="eastAsia"/>
                <w:w w:val="100"/>
                <w:sz w:val="24"/>
              </w:rPr>
              <w:t>其他設施，包括防火避難設施、使用火氣設備、公共危險物品保安監督事項、電氣設備等檢查與</w:t>
            </w:r>
            <w:r w:rsidRPr="0097051C">
              <w:rPr>
                <w:rFonts w:hint="eastAsia"/>
                <w:w w:val="100"/>
                <w:sz w:val="24"/>
              </w:rPr>
              <w:lastRenderedPageBreak/>
              <w:t>維修機制、自主檢查結果紀錄。</w:t>
            </w:r>
          </w:p>
          <w:p w:rsidR="00EA1357" w:rsidRPr="0097051C" w:rsidRDefault="00EA1357" w:rsidP="00EA1357">
            <w:pPr>
              <w:pStyle w:val="a3"/>
              <w:numPr>
                <w:ilvl w:val="0"/>
                <w:numId w:val="6"/>
              </w:numPr>
              <w:tabs>
                <w:tab w:val="left" w:pos="704"/>
              </w:tabs>
              <w:kinsoku w:val="0"/>
              <w:ind w:rightChars="-7" w:right="-17"/>
              <w:jc w:val="both"/>
              <w:rPr>
                <w:rFonts w:hint="eastAsia"/>
                <w:w w:val="100"/>
                <w:sz w:val="24"/>
              </w:rPr>
            </w:pPr>
            <w:r w:rsidRPr="0097051C">
              <w:rPr>
                <w:rFonts w:hint="eastAsia"/>
                <w:w w:val="100"/>
                <w:sz w:val="24"/>
              </w:rPr>
              <w:t>各表件相關</w:t>
            </w:r>
            <w:proofErr w:type="gramStart"/>
            <w:r w:rsidRPr="0097051C">
              <w:rPr>
                <w:rFonts w:hint="eastAsia"/>
                <w:w w:val="100"/>
                <w:sz w:val="24"/>
              </w:rPr>
              <w:t>欄位均應詳實</w:t>
            </w:r>
            <w:proofErr w:type="gramEnd"/>
            <w:r w:rsidRPr="0097051C">
              <w:rPr>
                <w:rFonts w:hint="eastAsia"/>
                <w:w w:val="100"/>
                <w:sz w:val="24"/>
              </w:rPr>
              <w:t>填寫，檢查結果應予紀錄並簽章。</w:t>
            </w:r>
          </w:p>
        </w:tc>
      </w:tr>
      <w:tr w:rsidR="00EA1357" w:rsidRPr="0097051C" w:rsidTr="00B609A3">
        <w:tc>
          <w:tcPr>
            <w:tcW w:w="4590" w:type="dxa"/>
            <w:shd w:val="clear" w:color="auto" w:fill="auto"/>
            <w:vAlign w:val="center"/>
          </w:tcPr>
          <w:p w:rsidR="00EA1357" w:rsidRPr="0097051C" w:rsidRDefault="00EA1357" w:rsidP="00B609A3">
            <w:pPr>
              <w:pStyle w:val="a3"/>
              <w:tabs>
                <w:tab w:val="left" w:pos="1134"/>
              </w:tabs>
              <w:kinsoku w:val="0"/>
              <w:spacing w:after="90"/>
              <w:ind w:leftChars="-10" w:left="451" w:hangingChars="198" w:hanging="475"/>
              <w:jc w:val="both"/>
              <w:rPr>
                <w:rFonts w:hint="eastAsia"/>
                <w:w w:val="100"/>
                <w:sz w:val="24"/>
              </w:rPr>
            </w:pPr>
            <w:r w:rsidRPr="0097051C">
              <w:rPr>
                <w:rFonts w:hint="eastAsia"/>
                <w:w w:val="100"/>
                <w:sz w:val="24"/>
              </w:rPr>
              <w:lastRenderedPageBreak/>
              <w:t>五、施工安全對策</w:t>
            </w:r>
          </w:p>
        </w:tc>
        <w:tc>
          <w:tcPr>
            <w:tcW w:w="4050" w:type="dxa"/>
            <w:shd w:val="clear" w:color="auto" w:fill="auto"/>
          </w:tcPr>
          <w:p w:rsidR="00EA1357" w:rsidRPr="0097051C" w:rsidRDefault="00EA1357" w:rsidP="00EA1357">
            <w:pPr>
              <w:pStyle w:val="a3"/>
              <w:numPr>
                <w:ilvl w:val="0"/>
                <w:numId w:val="7"/>
              </w:numPr>
              <w:tabs>
                <w:tab w:val="left" w:pos="690"/>
              </w:tabs>
              <w:kinsoku w:val="0"/>
              <w:ind w:rightChars="-7" w:right="-17"/>
              <w:jc w:val="both"/>
              <w:rPr>
                <w:rFonts w:hint="eastAsia"/>
                <w:w w:val="100"/>
                <w:sz w:val="24"/>
              </w:rPr>
            </w:pPr>
            <w:r w:rsidRPr="0097051C">
              <w:rPr>
                <w:rFonts w:hint="eastAsia"/>
                <w:w w:val="100"/>
                <w:sz w:val="24"/>
              </w:rPr>
              <w:t>建立場所施工安全協商機制。</w:t>
            </w:r>
          </w:p>
          <w:p w:rsidR="00EA1357" w:rsidRPr="0097051C" w:rsidRDefault="00EA1357" w:rsidP="00EA1357">
            <w:pPr>
              <w:pStyle w:val="a3"/>
              <w:numPr>
                <w:ilvl w:val="0"/>
                <w:numId w:val="7"/>
              </w:numPr>
              <w:tabs>
                <w:tab w:val="left" w:pos="690"/>
              </w:tabs>
              <w:kinsoku w:val="0"/>
              <w:ind w:rightChars="-7" w:right="-17"/>
              <w:jc w:val="both"/>
              <w:rPr>
                <w:rFonts w:hint="eastAsia"/>
                <w:w w:val="100"/>
                <w:sz w:val="24"/>
              </w:rPr>
            </w:pPr>
            <w:r w:rsidRPr="0097051C">
              <w:rPr>
                <w:rFonts w:hint="eastAsia"/>
                <w:w w:val="100"/>
                <w:sz w:val="24"/>
              </w:rPr>
              <w:t>明定保安監督人對於施工現場作業人員之監督管理責任。</w:t>
            </w:r>
          </w:p>
          <w:p w:rsidR="00EA1357" w:rsidRPr="0097051C" w:rsidRDefault="00EA1357" w:rsidP="00EA1357">
            <w:pPr>
              <w:pStyle w:val="a3"/>
              <w:numPr>
                <w:ilvl w:val="0"/>
                <w:numId w:val="7"/>
              </w:numPr>
              <w:tabs>
                <w:tab w:val="left" w:pos="690"/>
              </w:tabs>
              <w:kinsoku w:val="0"/>
              <w:ind w:rightChars="-7" w:right="-17"/>
              <w:jc w:val="both"/>
              <w:rPr>
                <w:rFonts w:hint="eastAsia"/>
                <w:w w:val="100"/>
                <w:sz w:val="24"/>
              </w:rPr>
            </w:pPr>
            <w:r w:rsidRPr="0097051C">
              <w:rPr>
                <w:rFonts w:hint="eastAsia"/>
                <w:w w:val="100"/>
                <w:sz w:val="24"/>
              </w:rPr>
              <w:t>施工場所消防安全設備性能之維護管理、避難通道之維持與場所防火區劃之建立等必要防救災事項。</w:t>
            </w:r>
          </w:p>
          <w:p w:rsidR="00EA1357" w:rsidRPr="0097051C" w:rsidRDefault="00EA1357" w:rsidP="00EA1357">
            <w:pPr>
              <w:pStyle w:val="a3"/>
              <w:numPr>
                <w:ilvl w:val="0"/>
                <w:numId w:val="7"/>
              </w:numPr>
              <w:tabs>
                <w:tab w:val="left" w:pos="690"/>
              </w:tabs>
              <w:kinsoku w:val="0"/>
              <w:ind w:rightChars="-7" w:right="-17"/>
              <w:jc w:val="both"/>
              <w:rPr>
                <w:rFonts w:hint="eastAsia"/>
                <w:w w:val="100"/>
                <w:sz w:val="24"/>
              </w:rPr>
            </w:pPr>
            <w:r w:rsidRPr="0097051C">
              <w:rPr>
                <w:rFonts w:hint="eastAsia"/>
                <w:w w:val="100"/>
                <w:sz w:val="24"/>
              </w:rPr>
              <w:t>建立災害通報連絡機制。</w:t>
            </w:r>
          </w:p>
          <w:p w:rsidR="00EA1357" w:rsidRPr="0097051C" w:rsidRDefault="00EA1357" w:rsidP="00EA1357">
            <w:pPr>
              <w:pStyle w:val="a3"/>
              <w:numPr>
                <w:ilvl w:val="0"/>
                <w:numId w:val="7"/>
              </w:numPr>
              <w:tabs>
                <w:tab w:val="left" w:pos="690"/>
              </w:tabs>
              <w:kinsoku w:val="0"/>
              <w:ind w:rightChars="-7" w:right="-17"/>
              <w:jc w:val="left"/>
              <w:rPr>
                <w:w w:val="100"/>
                <w:sz w:val="24"/>
              </w:rPr>
            </w:pPr>
            <w:r w:rsidRPr="0097051C">
              <w:rPr>
                <w:rFonts w:hint="eastAsia"/>
                <w:w w:val="100"/>
                <w:sz w:val="24"/>
              </w:rPr>
              <w:t>建立動火作業安全許可機制，並將工程進行時現場製程可能造成火災、爆炸、中毒等危害因子納入考量。</w:t>
            </w:r>
          </w:p>
          <w:p w:rsidR="00EA1357" w:rsidRPr="0097051C" w:rsidRDefault="00EA1357" w:rsidP="00EA1357">
            <w:pPr>
              <w:pStyle w:val="a3"/>
              <w:numPr>
                <w:ilvl w:val="0"/>
                <w:numId w:val="7"/>
              </w:numPr>
              <w:tabs>
                <w:tab w:val="left" w:pos="690"/>
              </w:tabs>
              <w:kinsoku w:val="0"/>
              <w:ind w:rightChars="-7" w:right="-17"/>
              <w:jc w:val="left"/>
              <w:rPr>
                <w:rFonts w:hint="eastAsia"/>
                <w:w w:val="100"/>
                <w:sz w:val="24"/>
              </w:rPr>
            </w:pPr>
            <w:r w:rsidRPr="0097051C">
              <w:rPr>
                <w:rFonts w:hint="eastAsia"/>
                <w:w w:val="100"/>
                <w:sz w:val="24"/>
              </w:rPr>
              <w:t>針對可能進行之用電、吊掛、局限</w:t>
            </w:r>
            <w:proofErr w:type="gramStart"/>
            <w:r w:rsidRPr="0097051C">
              <w:rPr>
                <w:rFonts w:hint="eastAsia"/>
                <w:w w:val="100"/>
                <w:sz w:val="24"/>
              </w:rPr>
              <w:t>或水刀等</w:t>
            </w:r>
            <w:proofErr w:type="gramEnd"/>
            <w:r w:rsidRPr="0097051C">
              <w:rPr>
                <w:rFonts w:hint="eastAsia"/>
                <w:w w:val="100"/>
                <w:sz w:val="24"/>
              </w:rPr>
              <w:t>作業，規範安全防護措施。</w:t>
            </w:r>
          </w:p>
          <w:p w:rsidR="00EA1357" w:rsidRPr="0097051C" w:rsidRDefault="00EA1357" w:rsidP="00EA1357">
            <w:pPr>
              <w:pStyle w:val="a3"/>
              <w:numPr>
                <w:ilvl w:val="0"/>
                <w:numId w:val="7"/>
              </w:numPr>
              <w:tabs>
                <w:tab w:val="left" w:pos="690"/>
              </w:tabs>
              <w:kinsoku w:val="0"/>
              <w:ind w:rightChars="-7" w:right="-17"/>
              <w:jc w:val="left"/>
              <w:rPr>
                <w:rFonts w:hint="eastAsia"/>
                <w:w w:val="100"/>
                <w:sz w:val="24"/>
              </w:rPr>
            </w:pPr>
            <w:r w:rsidRPr="0097051C">
              <w:rPr>
                <w:rFonts w:hint="eastAsia"/>
                <w:w w:val="100"/>
                <w:sz w:val="24"/>
              </w:rPr>
              <w:t>針對承攬商進行安全管理及各項作業前安全許可管理等講習訓練機制。</w:t>
            </w:r>
          </w:p>
        </w:tc>
      </w:tr>
      <w:tr w:rsidR="00EA1357" w:rsidRPr="0097051C" w:rsidTr="00B609A3">
        <w:tc>
          <w:tcPr>
            <w:tcW w:w="4590" w:type="dxa"/>
            <w:shd w:val="clear" w:color="auto" w:fill="auto"/>
            <w:vAlign w:val="center"/>
          </w:tcPr>
          <w:p w:rsidR="00EA1357" w:rsidRPr="0097051C" w:rsidRDefault="00EA1357" w:rsidP="00B609A3">
            <w:pPr>
              <w:pStyle w:val="a3"/>
              <w:tabs>
                <w:tab w:val="left" w:pos="1134"/>
              </w:tabs>
              <w:kinsoku w:val="0"/>
              <w:spacing w:after="90"/>
              <w:ind w:leftChars="-10" w:left="451" w:hangingChars="198" w:hanging="475"/>
              <w:jc w:val="both"/>
              <w:rPr>
                <w:rFonts w:hint="eastAsia"/>
                <w:w w:val="100"/>
                <w:sz w:val="24"/>
              </w:rPr>
            </w:pPr>
            <w:r w:rsidRPr="0097051C">
              <w:rPr>
                <w:rFonts w:hint="eastAsia"/>
                <w:w w:val="100"/>
                <w:sz w:val="24"/>
              </w:rPr>
              <w:t>六、</w:t>
            </w:r>
            <w:r w:rsidRPr="00052A69">
              <w:rPr>
                <w:rFonts w:hint="eastAsia"/>
                <w:color w:val="FF0000"/>
                <w:w w:val="100"/>
                <w:sz w:val="24"/>
              </w:rPr>
              <w:t>公共</w:t>
            </w:r>
            <w:r w:rsidRPr="0097051C">
              <w:rPr>
                <w:rFonts w:hint="eastAsia"/>
                <w:w w:val="100"/>
                <w:sz w:val="24"/>
              </w:rPr>
              <w:t>危險物品安全管理</w:t>
            </w:r>
            <w:r w:rsidRPr="00052A69">
              <w:rPr>
                <w:rFonts w:hint="eastAsia"/>
                <w:color w:val="FF0000"/>
                <w:w w:val="100"/>
                <w:sz w:val="24"/>
              </w:rPr>
              <w:t>員工</w:t>
            </w:r>
            <w:r w:rsidRPr="0097051C">
              <w:rPr>
                <w:rFonts w:hint="eastAsia"/>
                <w:w w:val="100"/>
                <w:sz w:val="24"/>
              </w:rPr>
              <w:t>教育訓練</w:t>
            </w:r>
          </w:p>
        </w:tc>
        <w:tc>
          <w:tcPr>
            <w:tcW w:w="4050" w:type="dxa"/>
            <w:shd w:val="clear" w:color="auto" w:fill="auto"/>
          </w:tcPr>
          <w:p w:rsidR="00EA1357" w:rsidRPr="0097051C" w:rsidRDefault="00EA1357" w:rsidP="00EA1357">
            <w:pPr>
              <w:pStyle w:val="a3"/>
              <w:numPr>
                <w:ilvl w:val="0"/>
                <w:numId w:val="10"/>
              </w:numPr>
              <w:tabs>
                <w:tab w:val="left" w:pos="690"/>
              </w:tabs>
              <w:kinsoku w:val="0"/>
              <w:ind w:rightChars="-7" w:right="-17"/>
              <w:jc w:val="both"/>
              <w:rPr>
                <w:rFonts w:hint="eastAsia"/>
                <w:w w:val="100"/>
                <w:sz w:val="24"/>
              </w:rPr>
            </w:pPr>
            <w:r w:rsidRPr="0097051C">
              <w:rPr>
                <w:rFonts w:hint="eastAsia"/>
                <w:w w:val="100"/>
                <w:sz w:val="24"/>
              </w:rPr>
              <w:t>針對新進員工職前講習訓練、自衛消防編組訓練、員工專業技能與安全常識訓練</w:t>
            </w:r>
            <w:proofErr w:type="gramStart"/>
            <w:r w:rsidRPr="0097051C">
              <w:rPr>
                <w:rFonts w:hint="eastAsia"/>
                <w:w w:val="100"/>
                <w:sz w:val="24"/>
              </w:rPr>
              <w:t>等均應納入</w:t>
            </w:r>
            <w:proofErr w:type="gramEnd"/>
            <w:r w:rsidRPr="0097051C">
              <w:rPr>
                <w:rFonts w:hint="eastAsia"/>
                <w:w w:val="100"/>
                <w:sz w:val="24"/>
              </w:rPr>
              <w:t>規範。</w:t>
            </w:r>
          </w:p>
          <w:p w:rsidR="00EA1357" w:rsidRPr="0097051C" w:rsidRDefault="00EA1357" w:rsidP="00EA1357">
            <w:pPr>
              <w:pStyle w:val="a3"/>
              <w:numPr>
                <w:ilvl w:val="0"/>
                <w:numId w:val="10"/>
              </w:numPr>
              <w:tabs>
                <w:tab w:val="left" w:pos="690"/>
              </w:tabs>
              <w:kinsoku w:val="0"/>
              <w:ind w:rightChars="-7" w:right="-17"/>
              <w:jc w:val="both"/>
              <w:rPr>
                <w:rFonts w:hint="eastAsia"/>
                <w:w w:val="100"/>
                <w:sz w:val="24"/>
              </w:rPr>
            </w:pPr>
            <w:r w:rsidRPr="0097051C">
              <w:rPr>
                <w:rFonts w:hint="eastAsia"/>
                <w:w w:val="100"/>
                <w:sz w:val="24"/>
              </w:rPr>
              <w:t>建立危機處理機制，應包含：緊急搶救規範、避難逃生規劃、主要</w:t>
            </w:r>
            <w:proofErr w:type="gramStart"/>
            <w:r w:rsidRPr="0097051C">
              <w:rPr>
                <w:rFonts w:hint="eastAsia"/>
                <w:w w:val="100"/>
                <w:sz w:val="24"/>
              </w:rPr>
              <w:t>設備開閉停止</w:t>
            </w:r>
            <w:proofErr w:type="gramEnd"/>
            <w:r w:rsidRPr="0097051C">
              <w:rPr>
                <w:rFonts w:hint="eastAsia"/>
                <w:w w:val="100"/>
                <w:sz w:val="24"/>
              </w:rPr>
              <w:t>時機、安全許可程序等。</w:t>
            </w:r>
          </w:p>
        </w:tc>
      </w:tr>
      <w:tr w:rsidR="00EA1357" w:rsidRPr="0097051C" w:rsidTr="00B609A3">
        <w:tc>
          <w:tcPr>
            <w:tcW w:w="4590" w:type="dxa"/>
            <w:shd w:val="clear" w:color="auto" w:fill="auto"/>
          </w:tcPr>
          <w:p w:rsidR="00EA1357" w:rsidRPr="0097051C" w:rsidRDefault="00EA1357" w:rsidP="00B609A3">
            <w:pPr>
              <w:pStyle w:val="a3"/>
              <w:tabs>
                <w:tab w:val="left" w:pos="1134"/>
              </w:tabs>
              <w:kinsoku w:val="0"/>
              <w:spacing w:after="90"/>
              <w:ind w:leftChars="-10" w:left="451" w:hangingChars="198" w:hanging="475"/>
              <w:jc w:val="both"/>
              <w:rPr>
                <w:rFonts w:hint="eastAsia"/>
                <w:w w:val="100"/>
                <w:sz w:val="24"/>
              </w:rPr>
            </w:pPr>
            <w:r w:rsidRPr="0097051C">
              <w:rPr>
                <w:rFonts w:hint="eastAsia"/>
                <w:w w:val="100"/>
                <w:sz w:val="24"/>
              </w:rPr>
              <w:t>七、自衛消防運作對策</w:t>
            </w:r>
          </w:p>
          <w:p w:rsidR="00EA1357" w:rsidRPr="0097051C" w:rsidRDefault="00EA1357" w:rsidP="00EA1357">
            <w:pPr>
              <w:pStyle w:val="a3"/>
              <w:numPr>
                <w:ilvl w:val="0"/>
                <w:numId w:val="3"/>
              </w:numPr>
              <w:tabs>
                <w:tab w:val="left" w:pos="718"/>
              </w:tabs>
              <w:kinsoku w:val="0"/>
              <w:ind w:left="718" w:rightChars="-7" w:right="-17" w:hanging="518"/>
              <w:jc w:val="both"/>
              <w:rPr>
                <w:rFonts w:hint="eastAsia"/>
                <w:w w:val="100"/>
                <w:sz w:val="24"/>
              </w:rPr>
            </w:pPr>
            <w:r w:rsidRPr="0097051C">
              <w:rPr>
                <w:rFonts w:hint="eastAsia"/>
                <w:w w:val="100"/>
                <w:sz w:val="24"/>
              </w:rPr>
              <w:t>自衛消防編組。</w:t>
            </w:r>
          </w:p>
          <w:p w:rsidR="00EA1357" w:rsidRPr="0097051C" w:rsidRDefault="00EA1357" w:rsidP="00EA1357">
            <w:pPr>
              <w:pStyle w:val="a3"/>
              <w:numPr>
                <w:ilvl w:val="0"/>
                <w:numId w:val="3"/>
              </w:numPr>
              <w:tabs>
                <w:tab w:val="left" w:pos="718"/>
              </w:tabs>
              <w:kinsoku w:val="0"/>
              <w:ind w:left="718" w:rightChars="-7" w:right="-17" w:hanging="518"/>
              <w:jc w:val="both"/>
              <w:rPr>
                <w:rFonts w:hint="eastAsia"/>
                <w:w w:val="100"/>
                <w:sz w:val="24"/>
              </w:rPr>
            </w:pPr>
            <w:r w:rsidRPr="0097051C">
              <w:rPr>
                <w:rFonts w:hint="eastAsia"/>
                <w:w w:val="100"/>
                <w:sz w:val="24"/>
              </w:rPr>
              <w:t>夜間、假日之運作編組。</w:t>
            </w:r>
          </w:p>
          <w:p w:rsidR="00EA1357" w:rsidRPr="0097051C" w:rsidRDefault="00EA1357" w:rsidP="00EA1357">
            <w:pPr>
              <w:pStyle w:val="a3"/>
              <w:numPr>
                <w:ilvl w:val="0"/>
                <w:numId w:val="3"/>
              </w:numPr>
              <w:tabs>
                <w:tab w:val="left" w:pos="718"/>
              </w:tabs>
              <w:kinsoku w:val="0"/>
              <w:ind w:left="718" w:rightChars="-7" w:right="-17" w:hanging="518"/>
              <w:jc w:val="both"/>
              <w:rPr>
                <w:rFonts w:hint="eastAsia"/>
                <w:w w:val="100"/>
                <w:sz w:val="24"/>
              </w:rPr>
            </w:pPr>
            <w:r w:rsidRPr="0097051C">
              <w:rPr>
                <w:rFonts w:hint="eastAsia"/>
                <w:w w:val="100"/>
                <w:sz w:val="24"/>
              </w:rPr>
              <w:t>緊急通報連絡步驟。</w:t>
            </w:r>
          </w:p>
          <w:p w:rsidR="00EA1357" w:rsidRPr="0097051C" w:rsidRDefault="00EA1357" w:rsidP="00EA1357">
            <w:pPr>
              <w:pStyle w:val="a3"/>
              <w:numPr>
                <w:ilvl w:val="0"/>
                <w:numId w:val="3"/>
              </w:numPr>
              <w:tabs>
                <w:tab w:val="left" w:pos="718"/>
              </w:tabs>
              <w:kinsoku w:val="0"/>
              <w:ind w:left="718" w:rightChars="-7" w:right="-17" w:hanging="518"/>
              <w:jc w:val="both"/>
              <w:rPr>
                <w:rFonts w:hint="eastAsia"/>
                <w:w w:val="100"/>
                <w:sz w:val="24"/>
              </w:rPr>
            </w:pPr>
            <w:r w:rsidRPr="0097051C">
              <w:rPr>
                <w:rFonts w:hint="eastAsia"/>
                <w:w w:val="100"/>
                <w:sz w:val="24"/>
              </w:rPr>
              <w:t>非正常狀況緊急停機應變措施。</w:t>
            </w:r>
          </w:p>
        </w:tc>
        <w:tc>
          <w:tcPr>
            <w:tcW w:w="4050" w:type="dxa"/>
            <w:shd w:val="clear" w:color="auto" w:fill="auto"/>
          </w:tcPr>
          <w:p w:rsidR="00EA1357" w:rsidRPr="0097051C" w:rsidRDefault="00EA1357" w:rsidP="00EA1357">
            <w:pPr>
              <w:pStyle w:val="a3"/>
              <w:numPr>
                <w:ilvl w:val="1"/>
                <w:numId w:val="3"/>
              </w:numPr>
              <w:tabs>
                <w:tab w:val="clear" w:pos="900"/>
                <w:tab w:val="num" w:pos="480"/>
              </w:tabs>
              <w:kinsoku w:val="0"/>
              <w:ind w:left="494" w:rightChars="-7" w:right="-17" w:hanging="518"/>
              <w:jc w:val="both"/>
              <w:rPr>
                <w:rFonts w:hint="eastAsia"/>
                <w:w w:val="100"/>
                <w:sz w:val="24"/>
              </w:rPr>
            </w:pPr>
            <w:r w:rsidRPr="0097051C">
              <w:rPr>
                <w:rFonts w:hint="eastAsia"/>
                <w:w w:val="100"/>
                <w:sz w:val="24"/>
              </w:rPr>
              <w:t>建立自衛消防編組成員名冊與各班別任務分工。</w:t>
            </w:r>
          </w:p>
          <w:p w:rsidR="00EA1357" w:rsidRPr="0097051C" w:rsidRDefault="00EA1357" w:rsidP="00EA1357">
            <w:pPr>
              <w:pStyle w:val="a3"/>
              <w:numPr>
                <w:ilvl w:val="1"/>
                <w:numId w:val="3"/>
              </w:numPr>
              <w:tabs>
                <w:tab w:val="clear" w:pos="900"/>
                <w:tab w:val="num" w:pos="480"/>
              </w:tabs>
              <w:kinsoku w:val="0"/>
              <w:ind w:left="494" w:rightChars="-7" w:right="-17" w:hanging="518"/>
              <w:jc w:val="both"/>
              <w:rPr>
                <w:rFonts w:hint="eastAsia"/>
                <w:w w:val="100"/>
                <w:sz w:val="24"/>
              </w:rPr>
            </w:pPr>
            <w:r w:rsidRPr="0097051C">
              <w:rPr>
                <w:rFonts w:hint="eastAsia"/>
                <w:w w:val="100"/>
                <w:sz w:val="24"/>
              </w:rPr>
              <w:t>夜間、假日應依輪班、留守等實際狀況建立自衛消防編組。</w:t>
            </w:r>
          </w:p>
          <w:p w:rsidR="00EA1357" w:rsidRPr="0097051C" w:rsidRDefault="00EA1357" w:rsidP="00EA1357">
            <w:pPr>
              <w:pStyle w:val="a3"/>
              <w:numPr>
                <w:ilvl w:val="1"/>
                <w:numId w:val="3"/>
              </w:numPr>
              <w:tabs>
                <w:tab w:val="clear" w:pos="900"/>
                <w:tab w:val="num" w:pos="480"/>
              </w:tabs>
              <w:kinsoku w:val="0"/>
              <w:ind w:left="494" w:rightChars="-7" w:right="-17" w:hanging="518"/>
              <w:jc w:val="both"/>
              <w:rPr>
                <w:rFonts w:hint="eastAsia"/>
                <w:w w:val="100"/>
                <w:sz w:val="24"/>
              </w:rPr>
            </w:pPr>
            <w:r w:rsidRPr="0097051C">
              <w:rPr>
                <w:rFonts w:hint="eastAsia"/>
                <w:w w:val="100"/>
                <w:sz w:val="24"/>
              </w:rPr>
              <w:t>建立緊急通報連絡機制與相關應變措施。</w:t>
            </w:r>
          </w:p>
          <w:p w:rsidR="00EA1357" w:rsidRPr="0097051C" w:rsidRDefault="00EA1357" w:rsidP="00EA1357">
            <w:pPr>
              <w:pStyle w:val="a3"/>
              <w:numPr>
                <w:ilvl w:val="1"/>
                <w:numId w:val="3"/>
              </w:numPr>
              <w:tabs>
                <w:tab w:val="clear" w:pos="900"/>
                <w:tab w:val="num" w:pos="480"/>
              </w:tabs>
              <w:kinsoku w:val="0"/>
              <w:ind w:left="494" w:rightChars="-7" w:right="-17" w:hanging="518"/>
              <w:jc w:val="both"/>
              <w:rPr>
                <w:rFonts w:hint="eastAsia"/>
                <w:w w:val="100"/>
                <w:sz w:val="24"/>
              </w:rPr>
            </w:pPr>
            <w:r w:rsidRPr="0097051C">
              <w:rPr>
                <w:rFonts w:hint="eastAsia"/>
                <w:w w:val="100"/>
                <w:sz w:val="24"/>
              </w:rPr>
              <w:t>建立控制中心（或中控室）之緊急聯絡機制、指揮作業及火災察覺注意事項。</w:t>
            </w:r>
          </w:p>
        </w:tc>
      </w:tr>
      <w:tr w:rsidR="00EA1357" w:rsidRPr="0097051C" w:rsidTr="00B609A3">
        <w:tc>
          <w:tcPr>
            <w:tcW w:w="4590" w:type="dxa"/>
            <w:shd w:val="clear" w:color="auto" w:fill="auto"/>
            <w:vAlign w:val="center"/>
          </w:tcPr>
          <w:p w:rsidR="00EA1357" w:rsidRPr="0097051C" w:rsidRDefault="00EA1357" w:rsidP="00B609A3">
            <w:pPr>
              <w:pStyle w:val="a3"/>
              <w:tabs>
                <w:tab w:val="left" w:pos="1134"/>
              </w:tabs>
              <w:kinsoku w:val="0"/>
              <w:spacing w:after="90"/>
              <w:ind w:leftChars="-10" w:left="451" w:hangingChars="198" w:hanging="475"/>
              <w:jc w:val="both"/>
              <w:rPr>
                <w:rFonts w:hint="eastAsia"/>
                <w:w w:val="100"/>
                <w:sz w:val="24"/>
              </w:rPr>
            </w:pPr>
            <w:r w:rsidRPr="0097051C">
              <w:rPr>
                <w:rFonts w:hint="eastAsia"/>
                <w:w w:val="100"/>
                <w:sz w:val="24"/>
              </w:rPr>
              <w:t>八、洩漏、爆炸等意外事故之應變措施</w:t>
            </w:r>
          </w:p>
        </w:tc>
        <w:tc>
          <w:tcPr>
            <w:tcW w:w="4050" w:type="dxa"/>
            <w:shd w:val="clear" w:color="auto" w:fill="auto"/>
          </w:tcPr>
          <w:p w:rsidR="00EA1357" w:rsidRPr="0097051C" w:rsidRDefault="00EA1357" w:rsidP="00B609A3">
            <w:pPr>
              <w:pStyle w:val="a3"/>
              <w:tabs>
                <w:tab w:val="left" w:pos="494"/>
              </w:tabs>
              <w:kinsoku w:val="0"/>
              <w:spacing w:after="90"/>
              <w:ind w:left="0"/>
              <w:jc w:val="both"/>
              <w:rPr>
                <w:rFonts w:hint="eastAsia"/>
                <w:w w:val="100"/>
                <w:sz w:val="24"/>
              </w:rPr>
            </w:pPr>
            <w:r w:rsidRPr="0097051C">
              <w:rPr>
                <w:rFonts w:hint="eastAsia"/>
                <w:w w:val="100"/>
                <w:sz w:val="24"/>
              </w:rPr>
              <w:t>內容應包括洩漏時的應變措施與爆炸(燃燒)的應變要領。</w:t>
            </w:r>
          </w:p>
        </w:tc>
      </w:tr>
      <w:tr w:rsidR="00EA1357" w:rsidRPr="0097051C" w:rsidTr="00B609A3">
        <w:tc>
          <w:tcPr>
            <w:tcW w:w="4590" w:type="dxa"/>
            <w:shd w:val="clear" w:color="auto" w:fill="auto"/>
          </w:tcPr>
          <w:p w:rsidR="00EA1357" w:rsidRPr="0097051C" w:rsidRDefault="00EA1357" w:rsidP="00B609A3">
            <w:pPr>
              <w:pStyle w:val="a3"/>
              <w:tabs>
                <w:tab w:val="left" w:pos="1134"/>
              </w:tabs>
              <w:kinsoku w:val="0"/>
              <w:spacing w:after="90"/>
              <w:ind w:leftChars="-10" w:left="451" w:hangingChars="198" w:hanging="475"/>
              <w:jc w:val="both"/>
              <w:rPr>
                <w:rFonts w:hint="eastAsia"/>
                <w:w w:val="100"/>
                <w:sz w:val="24"/>
              </w:rPr>
            </w:pPr>
            <w:r w:rsidRPr="0097051C">
              <w:rPr>
                <w:rFonts w:hint="eastAsia"/>
                <w:w w:val="100"/>
                <w:sz w:val="24"/>
              </w:rPr>
              <w:t>九、震災預防措施</w:t>
            </w:r>
          </w:p>
          <w:p w:rsidR="00EA1357" w:rsidRPr="0097051C" w:rsidRDefault="00EA1357" w:rsidP="00EA1357">
            <w:pPr>
              <w:pStyle w:val="a3"/>
              <w:numPr>
                <w:ilvl w:val="0"/>
                <w:numId w:val="4"/>
              </w:numPr>
              <w:tabs>
                <w:tab w:val="left" w:pos="704"/>
              </w:tabs>
              <w:kinsoku w:val="0"/>
              <w:ind w:left="704" w:rightChars="-7" w:right="-17" w:hanging="504"/>
              <w:jc w:val="both"/>
              <w:rPr>
                <w:rFonts w:hint="eastAsia"/>
                <w:w w:val="100"/>
                <w:sz w:val="24"/>
              </w:rPr>
            </w:pPr>
            <w:r w:rsidRPr="0097051C">
              <w:rPr>
                <w:rFonts w:hint="eastAsia"/>
                <w:w w:val="100"/>
                <w:sz w:val="24"/>
              </w:rPr>
              <w:t>地震時之緊急應變措施。</w:t>
            </w:r>
          </w:p>
          <w:p w:rsidR="00EA1357" w:rsidRPr="0097051C" w:rsidRDefault="00EA1357" w:rsidP="00EA1357">
            <w:pPr>
              <w:pStyle w:val="a3"/>
              <w:numPr>
                <w:ilvl w:val="0"/>
                <w:numId w:val="4"/>
              </w:numPr>
              <w:tabs>
                <w:tab w:val="left" w:pos="704"/>
              </w:tabs>
              <w:kinsoku w:val="0"/>
              <w:ind w:left="704" w:rightChars="-7" w:right="-17" w:hanging="504"/>
              <w:jc w:val="both"/>
              <w:rPr>
                <w:rFonts w:hint="eastAsia"/>
                <w:w w:val="100"/>
                <w:sz w:val="24"/>
              </w:rPr>
            </w:pPr>
            <w:r w:rsidRPr="0097051C">
              <w:rPr>
                <w:rFonts w:hint="eastAsia"/>
                <w:w w:val="100"/>
                <w:sz w:val="24"/>
              </w:rPr>
              <w:t>地震後之安全措施。</w:t>
            </w:r>
          </w:p>
        </w:tc>
        <w:tc>
          <w:tcPr>
            <w:tcW w:w="4050" w:type="dxa"/>
            <w:shd w:val="clear" w:color="auto" w:fill="auto"/>
          </w:tcPr>
          <w:p w:rsidR="00EA1357" w:rsidRPr="0097051C" w:rsidRDefault="00EA1357" w:rsidP="00B609A3">
            <w:pPr>
              <w:pStyle w:val="a3"/>
              <w:kinsoku w:val="0"/>
              <w:spacing w:after="90"/>
              <w:ind w:left="-62"/>
              <w:jc w:val="both"/>
              <w:rPr>
                <w:rFonts w:hint="eastAsia"/>
                <w:w w:val="100"/>
                <w:sz w:val="24"/>
              </w:rPr>
            </w:pPr>
            <w:r w:rsidRPr="0097051C">
              <w:rPr>
                <w:rFonts w:hint="eastAsia"/>
                <w:w w:val="100"/>
                <w:sz w:val="24"/>
              </w:rPr>
              <w:t>說明平日震災預防措施、地震時及地震後相關應變與處理機制。</w:t>
            </w:r>
          </w:p>
        </w:tc>
      </w:tr>
      <w:tr w:rsidR="00EA1357" w:rsidRPr="0097051C" w:rsidTr="00B609A3">
        <w:tc>
          <w:tcPr>
            <w:tcW w:w="4590" w:type="dxa"/>
            <w:shd w:val="clear" w:color="auto" w:fill="auto"/>
          </w:tcPr>
          <w:p w:rsidR="00EA1357" w:rsidRPr="0097051C" w:rsidRDefault="00EA1357" w:rsidP="00B609A3">
            <w:pPr>
              <w:pStyle w:val="a3"/>
              <w:tabs>
                <w:tab w:val="left" w:pos="1134"/>
              </w:tabs>
              <w:kinsoku w:val="0"/>
              <w:spacing w:after="90"/>
              <w:ind w:leftChars="-10" w:left="451" w:hangingChars="198" w:hanging="475"/>
              <w:jc w:val="both"/>
              <w:rPr>
                <w:rFonts w:hint="eastAsia"/>
                <w:w w:val="100"/>
                <w:sz w:val="24"/>
              </w:rPr>
            </w:pPr>
            <w:r w:rsidRPr="0097051C">
              <w:rPr>
                <w:rFonts w:hint="eastAsia"/>
                <w:w w:val="100"/>
                <w:sz w:val="24"/>
              </w:rPr>
              <w:lastRenderedPageBreak/>
              <w:t>十、紀錄之製作及保存</w:t>
            </w:r>
          </w:p>
        </w:tc>
        <w:tc>
          <w:tcPr>
            <w:tcW w:w="4050" w:type="dxa"/>
            <w:shd w:val="clear" w:color="auto" w:fill="auto"/>
          </w:tcPr>
          <w:p w:rsidR="00EA1357" w:rsidRPr="0097051C" w:rsidRDefault="00EA1357" w:rsidP="00B609A3">
            <w:pPr>
              <w:pStyle w:val="a3"/>
              <w:kinsoku w:val="0"/>
              <w:spacing w:after="90"/>
              <w:ind w:left="-62"/>
              <w:jc w:val="both"/>
              <w:rPr>
                <w:rFonts w:hint="eastAsia"/>
                <w:w w:val="100"/>
                <w:sz w:val="24"/>
              </w:rPr>
            </w:pPr>
            <w:r w:rsidRPr="0097051C">
              <w:rPr>
                <w:rFonts w:hint="eastAsia"/>
                <w:w w:val="100"/>
                <w:sz w:val="24"/>
              </w:rPr>
              <w:t>計畫之製作、修正及保存規定。</w:t>
            </w:r>
          </w:p>
        </w:tc>
      </w:tr>
      <w:tr w:rsidR="00EA1357" w:rsidRPr="0097051C" w:rsidTr="00B609A3">
        <w:tc>
          <w:tcPr>
            <w:tcW w:w="4590" w:type="dxa"/>
            <w:shd w:val="clear" w:color="auto" w:fill="auto"/>
            <w:vAlign w:val="center"/>
          </w:tcPr>
          <w:p w:rsidR="00EA1357" w:rsidRPr="0097051C" w:rsidRDefault="00EA1357" w:rsidP="00B609A3">
            <w:pPr>
              <w:pStyle w:val="a3"/>
              <w:tabs>
                <w:tab w:val="left" w:pos="1134"/>
              </w:tabs>
              <w:kinsoku w:val="0"/>
              <w:spacing w:after="90"/>
              <w:ind w:leftChars="-10" w:left="689" w:hangingChars="297" w:hanging="713"/>
              <w:jc w:val="both"/>
              <w:rPr>
                <w:rFonts w:hint="eastAsia"/>
                <w:w w:val="100"/>
                <w:sz w:val="24"/>
              </w:rPr>
            </w:pPr>
            <w:r w:rsidRPr="0097051C">
              <w:rPr>
                <w:rFonts w:hint="eastAsia"/>
                <w:w w:val="100"/>
                <w:sz w:val="24"/>
              </w:rPr>
              <w:t>十一、其他防災必要事項</w:t>
            </w:r>
          </w:p>
        </w:tc>
        <w:tc>
          <w:tcPr>
            <w:tcW w:w="4050" w:type="dxa"/>
            <w:shd w:val="clear" w:color="auto" w:fill="auto"/>
          </w:tcPr>
          <w:p w:rsidR="00EA1357" w:rsidRPr="0097051C" w:rsidRDefault="00EA1357" w:rsidP="00EA1357">
            <w:pPr>
              <w:pStyle w:val="a3"/>
              <w:numPr>
                <w:ilvl w:val="0"/>
                <w:numId w:val="8"/>
              </w:numPr>
              <w:tabs>
                <w:tab w:val="clear" w:pos="900"/>
                <w:tab w:val="num" w:pos="438"/>
              </w:tabs>
              <w:kinsoku w:val="0"/>
              <w:ind w:left="438" w:rightChars="-7" w:right="-17" w:hanging="490"/>
              <w:jc w:val="both"/>
              <w:rPr>
                <w:rFonts w:hint="eastAsia"/>
                <w:w w:val="100"/>
                <w:sz w:val="24"/>
              </w:rPr>
            </w:pPr>
            <w:r w:rsidRPr="0097051C">
              <w:rPr>
                <w:rFonts w:hint="eastAsia"/>
                <w:w w:val="100"/>
                <w:sz w:val="24"/>
              </w:rPr>
              <w:t>內容應包括避難逃生路線、避難逃生疏散時機、廠區平面配置圖、緊急連絡電話（包含消防、警察、環保、勞安等相關單位）等相關資訊。</w:t>
            </w:r>
          </w:p>
          <w:p w:rsidR="00EA1357" w:rsidRPr="0097051C" w:rsidRDefault="00EA1357" w:rsidP="00EA1357">
            <w:pPr>
              <w:pStyle w:val="a3"/>
              <w:numPr>
                <w:ilvl w:val="0"/>
                <w:numId w:val="8"/>
              </w:numPr>
              <w:tabs>
                <w:tab w:val="clear" w:pos="900"/>
                <w:tab w:val="num" w:pos="438"/>
              </w:tabs>
              <w:kinsoku w:val="0"/>
              <w:ind w:left="438" w:rightChars="-7" w:right="-17" w:hanging="490"/>
              <w:jc w:val="both"/>
              <w:rPr>
                <w:rFonts w:hint="eastAsia"/>
                <w:w w:val="100"/>
                <w:sz w:val="24"/>
              </w:rPr>
            </w:pPr>
            <w:r w:rsidRPr="0097051C">
              <w:rPr>
                <w:rFonts w:hint="eastAsia"/>
                <w:w w:val="100"/>
                <w:sz w:val="24"/>
              </w:rPr>
              <w:t>廠區平面配置圖應依規定繪製，並載明危險物品位置、</w:t>
            </w:r>
            <w:r w:rsidRPr="0097051C">
              <w:rPr>
                <w:w w:val="100"/>
                <w:sz w:val="24"/>
              </w:rPr>
              <w:t>種類</w:t>
            </w:r>
            <w:r w:rsidRPr="0097051C">
              <w:rPr>
                <w:rFonts w:hint="eastAsia"/>
                <w:w w:val="100"/>
                <w:sz w:val="24"/>
              </w:rPr>
              <w:t>、數量等相關資訊。</w:t>
            </w:r>
          </w:p>
          <w:p w:rsidR="00EA1357" w:rsidRPr="0097051C" w:rsidRDefault="00EA1357" w:rsidP="00EA1357">
            <w:pPr>
              <w:pStyle w:val="a3"/>
              <w:numPr>
                <w:ilvl w:val="0"/>
                <w:numId w:val="8"/>
              </w:numPr>
              <w:tabs>
                <w:tab w:val="clear" w:pos="900"/>
                <w:tab w:val="num" w:pos="438"/>
              </w:tabs>
              <w:kinsoku w:val="0"/>
              <w:ind w:left="438" w:rightChars="-7" w:right="-17" w:hanging="490"/>
              <w:jc w:val="both"/>
              <w:rPr>
                <w:rFonts w:hint="eastAsia"/>
                <w:w w:val="100"/>
                <w:sz w:val="24"/>
              </w:rPr>
            </w:pPr>
            <w:r w:rsidRPr="0097051C">
              <w:rPr>
                <w:rFonts w:hint="eastAsia"/>
                <w:w w:val="100"/>
                <w:sz w:val="24"/>
              </w:rPr>
              <w:t>避難逃生路線圖與廠區平面</w:t>
            </w:r>
            <w:proofErr w:type="gramStart"/>
            <w:r w:rsidRPr="0097051C">
              <w:rPr>
                <w:rFonts w:hint="eastAsia"/>
                <w:w w:val="100"/>
                <w:sz w:val="24"/>
              </w:rPr>
              <w:t>配置圖可分別</w:t>
            </w:r>
            <w:proofErr w:type="gramEnd"/>
            <w:r w:rsidRPr="0097051C">
              <w:rPr>
                <w:rFonts w:hint="eastAsia"/>
                <w:w w:val="100"/>
                <w:sz w:val="24"/>
              </w:rPr>
              <w:t>繪製或合併繪製，且各</w:t>
            </w:r>
            <w:proofErr w:type="gramStart"/>
            <w:r w:rsidRPr="0097051C">
              <w:rPr>
                <w:rFonts w:hint="eastAsia"/>
                <w:w w:val="100"/>
                <w:sz w:val="24"/>
              </w:rPr>
              <w:t>樓層均應繪製</w:t>
            </w:r>
            <w:proofErr w:type="gramEnd"/>
            <w:r w:rsidRPr="0097051C">
              <w:rPr>
                <w:rFonts w:hint="eastAsia"/>
                <w:w w:val="100"/>
                <w:sz w:val="24"/>
              </w:rPr>
              <w:t>。</w:t>
            </w:r>
          </w:p>
          <w:p w:rsidR="00EA1357" w:rsidRPr="0097051C" w:rsidRDefault="00EA1357" w:rsidP="00EA1357">
            <w:pPr>
              <w:pStyle w:val="a3"/>
              <w:numPr>
                <w:ilvl w:val="0"/>
                <w:numId w:val="8"/>
              </w:numPr>
              <w:tabs>
                <w:tab w:val="clear" w:pos="900"/>
                <w:tab w:val="num" w:pos="438"/>
              </w:tabs>
              <w:kinsoku w:val="0"/>
              <w:ind w:left="438" w:rightChars="-7" w:right="-17" w:hanging="490"/>
              <w:jc w:val="both"/>
              <w:rPr>
                <w:rFonts w:hint="eastAsia"/>
                <w:w w:val="100"/>
                <w:sz w:val="24"/>
              </w:rPr>
            </w:pPr>
            <w:r w:rsidRPr="0097051C">
              <w:rPr>
                <w:rFonts w:hint="eastAsia"/>
                <w:w w:val="100"/>
                <w:sz w:val="24"/>
              </w:rPr>
              <w:t>相關圖面資料如為影印，應注意是否印刷</w:t>
            </w:r>
            <w:proofErr w:type="gramStart"/>
            <w:r w:rsidRPr="0097051C">
              <w:rPr>
                <w:rFonts w:hint="eastAsia"/>
                <w:w w:val="100"/>
                <w:sz w:val="24"/>
              </w:rPr>
              <w:t>清楚、</w:t>
            </w:r>
            <w:proofErr w:type="gramEnd"/>
            <w:r w:rsidRPr="0097051C">
              <w:rPr>
                <w:rFonts w:hint="eastAsia"/>
                <w:w w:val="100"/>
                <w:sz w:val="24"/>
              </w:rPr>
              <w:t>有無缺漏。</w:t>
            </w:r>
          </w:p>
          <w:p w:rsidR="00EA1357" w:rsidRPr="0097051C" w:rsidRDefault="00EA1357" w:rsidP="00EA1357">
            <w:pPr>
              <w:pStyle w:val="a3"/>
              <w:numPr>
                <w:ilvl w:val="0"/>
                <w:numId w:val="8"/>
              </w:numPr>
              <w:tabs>
                <w:tab w:val="clear" w:pos="900"/>
                <w:tab w:val="num" w:pos="438"/>
              </w:tabs>
              <w:kinsoku w:val="0"/>
              <w:ind w:left="438" w:rightChars="-7" w:right="-17" w:hanging="490"/>
              <w:jc w:val="both"/>
              <w:rPr>
                <w:rFonts w:hint="eastAsia"/>
                <w:w w:val="100"/>
                <w:sz w:val="24"/>
              </w:rPr>
            </w:pPr>
            <w:r w:rsidRPr="0097051C">
              <w:rPr>
                <w:rFonts w:hint="eastAsia"/>
                <w:w w:val="100"/>
                <w:sz w:val="24"/>
              </w:rPr>
              <w:t>鄰近可能提供支援之單位及應變資源（區域聯防）。</w:t>
            </w:r>
          </w:p>
          <w:p w:rsidR="00EA1357" w:rsidRPr="0097051C" w:rsidRDefault="00EA1357" w:rsidP="00EA1357">
            <w:pPr>
              <w:pStyle w:val="a3"/>
              <w:numPr>
                <w:ilvl w:val="0"/>
                <w:numId w:val="8"/>
              </w:numPr>
              <w:tabs>
                <w:tab w:val="clear" w:pos="900"/>
                <w:tab w:val="num" w:pos="438"/>
              </w:tabs>
              <w:kinsoku w:val="0"/>
              <w:ind w:left="438" w:rightChars="-7" w:right="-17" w:hanging="490"/>
              <w:jc w:val="both"/>
              <w:rPr>
                <w:rFonts w:hint="eastAsia"/>
                <w:w w:val="100"/>
                <w:sz w:val="24"/>
              </w:rPr>
            </w:pPr>
            <w:r w:rsidRPr="0097051C">
              <w:rPr>
                <w:rFonts w:hint="eastAsia"/>
                <w:w w:val="100"/>
                <w:sz w:val="24"/>
              </w:rPr>
              <w:t>鄰近可能提供特殊工具設備協助之營造廠商。</w:t>
            </w:r>
          </w:p>
        </w:tc>
      </w:tr>
    </w:tbl>
    <w:p w:rsidR="00300857" w:rsidRPr="00EA1357" w:rsidRDefault="00300857" w:rsidP="00EA1357">
      <w:pPr>
        <w:ind w:left="1200" w:hanging="1200"/>
      </w:pPr>
      <w:bookmarkStart w:id="0" w:name="_GoBack"/>
      <w:bookmarkEnd w:id="0"/>
    </w:p>
    <w:sectPr w:rsidR="00300857" w:rsidRPr="00EA135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中黑">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243"/>
    <w:multiLevelType w:val="hybridMultilevel"/>
    <w:tmpl w:val="70EEEBCE"/>
    <w:lvl w:ilvl="0" w:tplc="40C63C88">
      <w:start w:val="1"/>
      <w:numFmt w:val="taiwaneseCountingThousand"/>
      <w:lvlText w:val="(%1)"/>
      <w:lvlJc w:val="left"/>
      <w:pPr>
        <w:tabs>
          <w:tab w:val="num" w:pos="-62"/>
        </w:tabs>
        <w:ind w:left="624" w:hanging="686"/>
      </w:pPr>
      <w:rPr>
        <w:rFonts w:hint="eastAsia"/>
      </w:rPr>
    </w:lvl>
    <w:lvl w:ilvl="1" w:tplc="D61EB680">
      <w:start w:val="1"/>
      <w:numFmt w:val="taiwaneseCountingThousand"/>
      <w:lvlText w:val="%2、"/>
      <w:lvlJc w:val="left"/>
      <w:pPr>
        <w:tabs>
          <w:tab w:val="num" w:pos="900"/>
        </w:tabs>
        <w:ind w:left="900" w:hanging="4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9D4F48"/>
    <w:multiLevelType w:val="hybridMultilevel"/>
    <w:tmpl w:val="50428C0C"/>
    <w:lvl w:ilvl="0" w:tplc="7A1640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DC27D1"/>
    <w:multiLevelType w:val="hybridMultilevel"/>
    <w:tmpl w:val="337469A4"/>
    <w:lvl w:ilvl="0" w:tplc="45ECBC50">
      <w:start w:val="1"/>
      <w:numFmt w:val="taiwaneseCountingThousand"/>
      <w:lvlText w:val="(%1)"/>
      <w:lvlJc w:val="left"/>
      <w:pPr>
        <w:tabs>
          <w:tab w:val="num" w:pos="961"/>
        </w:tabs>
        <w:ind w:left="961" w:hanging="480"/>
      </w:pPr>
      <w:rPr>
        <w:rFonts w:hint="eastAsia"/>
      </w:rPr>
    </w:lvl>
    <w:lvl w:ilvl="1" w:tplc="4628DB84">
      <w:start w:val="1"/>
      <w:numFmt w:val="taiwaneseCountingThousand"/>
      <w:lvlText w:val="%2、"/>
      <w:lvlJc w:val="left"/>
      <w:pPr>
        <w:tabs>
          <w:tab w:val="num" w:pos="2606"/>
        </w:tabs>
        <w:ind w:left="2606" w:hanging="480"/>
      </w:pPr>
      <w:rPr>
        <w:rFonts w:hint="default"/>
      </w:r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3">
    <w:nsid w:val="36121D8E"/>
    <w:multiLevelType w:val="hybridMultilevel"/>
    <w:tmpl w:val="C36A30E2"/>
    <w:lvl w:ilvl="0" w:tplc="B22E25A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F62642D"/>
    <w:multiLevelType w:val="hybridMultilevel"/>
    <w:tmpl w:val="CA12C5B8"/>
    <w:lvl w:ilvl="0" w:tplc="40C63C88">
      <w:start w:val="1"/>
      <w:numFmt w:val="taiwaneseCountingThousand"/>
      <w:lvlText w:val="(%1)"/>
      <w:lvlJc w:val="left"/>
      <w:pPr>
        <w:tabs>
          <w:tab w:val="num" w:pos="-62"/>
        </w:tabs>
        <w:ind w:left="624" w:hanging="68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602729B"/>
    <w:multiLevelType w:val="hybridMultilevel"/>
    <w:tmpl w:val="C36A30E2"/>
    <w:lvl w:ilvl="0" w:tplc="B22E25A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FE671B9"/>
    <w:multiLevelType w:val="hybridMultilevel"/>
    <w:tmpl w:val="5A3ACE28"/>
    <w:lvl w:ilvl="0" w:tplc="52D41132">
      <w:start w:val="1"/>
      <w:numFmt w:val="taiwaneseCountingThousand"/>
      <w:lvlText w:val="%1、"/>
      <w:lvlJc w:val="left"/>
      <w:pPr>
        <w:tabs>
          <w:tab w:val="num" w:pos="334"/>
        </w:tabs>
        <w:ind w:left="334" w:hanging="360"/>
      </w:pPr>
      <w:rPr>
        <w:rFonts w:hint="default"/>
      </w:rPr>
    </w:lvl>
    <w:lvl w:ilvl="1" w:tplc="52D41132">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23F21B0"/>
    <w:multiLevelType w:val="hybridMultilevel"/>
    <w:tmpl w:val="8E4A393E"/>
    <w:lvl w:ilvl="0" w:tplc="40C63C88">
      <w:start w:val="1"/>
      <w:numFmt w:val="taiwaneseCountingThousand"/>
      <w:lvlText w:val="(%1)"/>
      <w:lvlJc w:val="left"/>
      <w:pPr>
        <w:tabs>
          <w:tab w:val="num" w:pos="-62"/>
        </w:tabs>
        <w:ind w:left="624" w:hanging="686"/>
      </w:pPr>
      <w:rPr>
        <w:rFonts w:hint="eastAsia"/>
      </w:rPr>
    </w:lvl>
    <w:lvl w:ilvl="1" w:tplc="EBCA2908">
      <w:start w:val="1"/>
      <w:numFmt w:val="taiwaneseCountingThousand"/>
      <w:lvlText w:val="%2、"/>
      <w:lvlJc w:val="left"/>
      <w:pPr>
        <w:tabs>
          <w:tab w:val="num" w:pos="900"/>
        </w:tabs>
        <w:ind w:left="900" w:hanging="4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4F11A29"/>
    <w:multiLevelType w:val="hybridMultilevel"/>
    <w:tmpl w:val="A038143E"/>
    <w:lvl w:ilvl="0" w:tplc="EBCA2908">
      <w:start w:val="1"/>
      <w:numFmt w:val="taiwaneseCountingThousand"/>
      <w:lvlText w:val="%1、"/>
      <w:lvlJc w:val="left"/>
      <w:pPr>
        <w:tabs>
          <w:tab w:val="num" w:pos="900"/>
        </w:tabs>
        <w:ind w:left="90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D3F24AB"/>
    <w:multiLevelType w:val="hybridMultilevel"/>
    <w:tmpl w:val="EA60EEB0"/>
    <w:lvl w:ilvl="0" w:tplc="EBCA2908">
      <w:start w:val="1"/>
      <w:numFmt w:val="taiwaneseCountingThousand"/>
      <w:lvlText w:val="%1、"/>
      <w:lvlJc w:val="left"/>
      <w:pPr>
        <w:tabs>
          <w:tab w:val="num" w:pos="900"/>
        </w:tabs>
        <w:ind w:left="90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7"/>
  </w:num>
  <w:num w:numId="3">
    <w:abstractNumId w:val="0"/>
  </w:num>
  <w:num w:numId="4">
    <w:abstractNumId w:val="4"/>
  </w:num>
  <w:num w:numId="5">
    <w:abstractNumId w:val="6"/>
  </w:num>
  <w:num w:numId="6">
    <w:abstractNumId w:val="1"/>
  </w:num>
  <w:num w:numId="7">
    <w:abstractNumId w:val="5"/>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357"/>
    <w:rsid w:val="00300857"/>
    <w:rsid w:val="00EA1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357"/>
    <w:pPr>
      <w:widowControl w:val="0"/>
      <w:snapToGrid w:val="0"/>
      <w:spacing w:line="360" w:lineRule="exact"/>
      <w:ind w:left="500" w:hangingChars="500" w:hanging="500"/>
      <w:jc w:val="both"/>
    </w:pPr>
    <w:rPr>
      <w:rFonts w:ascii="Arial" w:eastAsia="文鼎中黑" w:hAnsi="Arial" w:cs="Times New Roman"/>
      <w:spacing w:val="2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A1357"/>
    <w:pPr>
      <w:adjustRightInd w:val="0"/>
      <w:spacing w:line="240" w:lineRule="atLeast"/>
      <w:ind w:left="113" w:right="113" w:firstLineChars="0" w:firstLine="0"/>
      <w:jc w:val="center"/>
    </w:pPr>
    <w:rPr>
      <w:rFonts w:ascii="標楷體" w:eastAsia="標楷體" w:hAnsi="標楷體"/>
      <w:spacing w:val="0"/>
      <w:w w:val="66"/>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357"/>
    <w:pPr>
      <w:widowControl w:val="0"/>
      <w:snapToGrid w:val="0"/>
      <w:spacing w:line="360" w:lineRule="exact"/>
      <w:ind w:left="500" w:hangingChars="500" w:hanging="500"/>
      <w:jc w:val="both"/>
    </w:pPr>
    <w:rPr>
      <w:rFonts w:ascii="Arial" w:eastAsia="文鼎中黑" w:hAnsi="Arial" w:cs="Times New Roman"/>
      <w:spacing w:val="2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A1357"/>
    <w:pPr>
      <w:adjustRightInd w:val="0"/>
      <w:spacing w:line="240" w:lineRule="atLeast"/>
      <w:ind w:left="113" w:right="113" w:firstLineChars="0" w:firstLine="0"/>
      <w:jc w:val="center"/>
    </w:pPr>
    <w:rPr>
      <w:rFonts w:ascii="標楷體" w:eastAsia="標楷體" w:hAnsi="標楷體"/>
      <w:spacing w:val="0"/>
      <w:w w:val="6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2014-12-25T08:28:00Z</dcterms:created>
  <dcterms:modified xsi:type="dcterms:W3CDTF">2014-12-25T08:29:00Z</dcterms:modified>
</cp:coreProperties>
</file>